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B4D9" w14:textId="77777777" w:rsidR="003B25A3" w:rsidRPr="00BF44BD" w:rsidRDefault="00BF44BD" w:rsidP="00BF44BD">
      <w:pPr>
        <w:spacing w:after="0"/>
        <w:jc w:val="center"/>
        <w:rPr>
          <w:rFonts w:ascii="Castellar" w:hAnsi="Castellar"/>
          <w:b/>
          <w:sz w:val="32"/>
          <w:szCs w:val="32"/>
        </w:rPr>
      </w:pPr>
      <w:r w:rsidRPr="00BF44BD">
        <w:rPr>
          <w:rFonts w:ascii="Castellar" w:hAnsi="Castellar"/>
          <w:b/>
          <w:sz w:val="32"/>
          <w:szCs w:val="32"/>
        </w:rPr>
        <w:t>Academy of Careers and Technology</w:t>
      </w:r>
    </w:p>
    <w:p w14:paraId="38D3D51B" w14:textId="77777777" w:rsidR="00BF44BD" w:rsidRPr="00BF44BD" w:rsidRDefault="00BF44BD" w:rsidP="00BF44BD">
      <w:pPr>
        <w:spacing w:after="0"/>
        <w:jc w:val="center"/>
        <w:rPr>
          <w:rFonts w:cstheme="minorHAnsi"/>
          <w:sz w:val="24"/>
          <w:szCs w:val="24"/>
        </w:rPr>
      </w:pPr>
      <w:r w:rsidRPr="00BF44BD">
        <w:rPr>
          <w:rFonts w:cstheme="minorHAnsi"/>
          <w:sz w:val="24"/>
          <w:szCs w:val="24"/>
        </w:rPr>
        <w:t xml:space="preserve">390 </w:t>
      </w:r>
      <w:proofErr w:type="spellStart"/>
      <w:r w:rsidRPr="00BF44BD">
        <w:rPr>
          <w:rFonts w:cstheme="minorHAnsi"/>
          <w:sz w:val="24"/>
          <w:szCs w:val="24"/>
        </w:rPr>
        <w:t>Stanaford</w:t>
      </w:r>
      <w:proofErr w:type="spellEnd"/>
      <w:r w:rsidRPr="00BF44BD">
        <w:rPr>
          <w:rFonts w:cstheme="minorHAnsi"/>
          <w:sz w:val="24"/>
          <w:szCs w:val="24"/>
        </w:rPr>
        <w:t xml:space="preserve"> Rd.</w:t>
      </w:r>
    </w:p>
    <w:p w14:paraId="31A33258" w14:textId="77777777" w:rsidR="00BF44BD" w:rsidRPr="00BF44BD" w:rsidRDefault="00BF44BD" w:rsidP="00BF44BD">
      <w:pPr>
        <w:spacing w:after="0"/>
        <w:jc w:val="center"/>
        <w:rPr>
          <w:rFonts w:cstheme="minorHAnsi"/>
          <w:sz w:val="24"/>
          <w:szCs w:val="24"/>
        </w:rPr>
      </w:pPr>
      <w:r w:rsidRPr="00BF44BD">
        <w:rPr>
          <w:rFonts w:cstheme="minorHAnsi"/>
          <w:sz w:val="24"/>
          <w:szCs w:val="24"/>
        </w:rPr>
        <w:t>Beckley, WV, 25801</w:t>
      </w:r>
    </w:p>
    <w:p w14:paraId="5CCF2306" w14:textId="77777777" w:rsidR="00BF44BD" w:rsidRDefault="00BF44BD" w:rsidP="00BF44BD">
      <w:pPr>
        <w:spacing w:after="0"/>
        <w:jc w:val="center"/>
        <w:rPr>
          <w:rFonts w:cstheme="minorHAnsi"/>
          <w:sz w:val="24"/>
          <w:szCs w:val="24"/>
        </w:rPr>
      </w:pPr>
      <w:r w:rsidRPr="00BF44BD">
        <w:rPr>
          <w:rFonts w:cstheme="minorHAnsi"/>
          <w:sz w:val="24"/>
          <w:szCs w:val="24"/>
        </w:rPr>
        <w:t>304-256-4615</w:t>
      </w:r>
    </w:p>
    <w:p w14:paraId="117F7AD8" w14:textId="51DF9E42" w:rsidR="00BF44BD" w:rsidRDefault="00BF44BD" w:rsidP="00BF44BD">
      <w:pPr>
        <w:spacing w:after="0"/>
        <w:jc w:val="center"/>
        <w:rPr>
          <w:rFonts w:cstheme="minorHAnsi"/>
          <w:sz w:val="24"/>
          <w:szCs w:val="24"/>
        </w:rPr>
      </w:pPr>
    </w:p>
    <w:p w14:paraId="0AC7265E" w14:textId="4E39FFB6" w:rsidR="007A6ED1" w:rsidRPr="007A6ED1" w:rsidRDefault="007A6ED1" w:rsidP="00BF44BD">
      <w:pPr>
        <w:spacing w:after="0"/>
        <w:jc w:val="center"/>
        <w:rPr>
          <w:rFonts w:cstheme="minorHAnsi"/>
          <w:b/>
          <w:bCs/>
          <w:sz w:val="32"/>
          <w:szCs w:val="32"/>
        </w:rPr>
      </w:pPr>
      <w:r w:rsidRPr="007A6ED1">
        <w:rPr>
          <w:rFonts w:cstheme="minorHAnsi"/>
          <w:b/>
          <w:bCs/>
          <w:sz w:val="32"/>
          <w:szCs w:val="32"/>
        </w:rPr>
        <w:t>CARES Act Emergency Relief Funds</w:t>
      </w:r>
    </w:p>
    <w:p w14:paraId="629865E4" w14:textId="77777777" w:rsidR="00480128" w:rsidRDefault="00480128" w:rsidP="00BF44BD">
      <w:pPr>
        <w:spacing w:after="0"/>
        <w:jc w:val="center"/>
        <w:rPr>
          <w:rFonts w:cstheme="minorHAnsi"/>
          <w:sz w:val="24"/>
          <w:szCs w:val="24"/>
        </w:rPr>
      </w:pPr>
    </w:p>
    <w:p w14:paraId="5824162F" w14:textId="6859865B" w:rsidR="00B04E25" w:rsidRDefault="007A6ED1" w:rsidP="00480128">
      <w:pPr>
        <w:spacing w:after="0"/>
        <w:rPr>
          <w:rFonts w:cstheme="minorHAnsi"/>
          <w:sz w:val="24"/>
          <w:szCs w:val="24"/>
        </w:rPr>
      </w:pPr>
      <w:r>
        <w:rPr>
          <w:rFonts w:cstheme="minorHAnsi"/>
          <w:sz w:val="24"/>
          <w:szCs w:val="24"/>
        </w:rPr>
        <w:tab/>
        <w:t>The Academy of Careers and Technology</w:t>
      </w:r>
      <w:r w:rsidR="009C0630">
        <w:rPr>
          <w:rFonts w:cstheme="minorHAnsi"/>
          <w:sz w:val="24"/>
          <w:szCs w:val="24"/>
        </w:rPr>
        <w:t>,</w:t>
      </w:r>
      <w:r>
        <w:rPr>
          <w:rFonts w:cstheme="minorHAnsi"/>
          <w:sz w:val="24"/>
          <w:szCs w:val="24"/>
        </w:rPr>
        <w:t xml:space="preserve"> being a small career and technical center understands that adult student</w:t>
      </w:r>
      <w:r w:rsidR="009C0630">
        <w:rPr>
          <w:rFonts w:cstheme="minorHAnsi"/>
          <w:sz w:val="24"/>
          <w:szCs w:val="24"/>
        </w:rPr>
        <w:t>s</w:t>
      </w:r>
      <w:r>
        <w:rPr>
          <w:rFonts w:cstheme="minorHAnsi"/>
          <w:sz w:val="24"/>
          <w:szCs w:val="24"/>
        </w:rPr>
        <w:t xml:space="preserve"> ha</w:t>
      </w:r>
      <w:r w:rsidR="009C0630">
        <w:rPr>
          <w:rFonts w:cstheme="minorHAnsi"/>
          <w:sz w:val="24"/>
          <w:szCs w:val="24"/>
        </w:rPr>
        <w:t>ve</w:t>
      </w:r>
      <w:r>
        <w:rPr>
          <w:rFonts w:cstheme="minorHAnsi"/>
          <w:sz w:val="24"/>
          <w:szCs w:val="24"/>
        </w:rPr>
        <w:t xml:space="preserve"> incurred extra cost due to COVID-19.  This cost would be class supplies to perform class from home</w:t>
      </w:r>
      <w:r w:rsidR="00ED3D1C">
        <w:rPr>
          <w:rFonts w:cstheme="minorHAnsi"/>
          <w:sz w:val="24"/>
          <w:szCs w:val="24"/>
        </w:rPr>
        <w:t>,</w:t>
      </w:r>
      <w:r>
        <w:rPr>
          <w:rFonts w:cstheme="minorHAnsi"/>
          <w:sz w:val="24"/>
          <w:szCs w:val="24"/>
        </w:rPr>
        <w:t xml:space="preserve"> increased data usage either by phone or landline</w:t>
      </w:r>
      <w:r w:rsidR="00ED3D1C">
        <w:rPr>
          <w:rFonts w:cstheme="minorHAnsi"/>
          <w:sz w:val="24"/>
          <w:szCs w:val="24"/>
        </w:rPr>
        <w:t xml:space="preserve"> and many have had their graduation dates extended</w:t>
      </w:r>
      <w:r>
        <w:rPr>
          <w:rFonts w:cstheme="minorHAnsi"/>
          <w:sz w:val="24"/>
          <w:szCs w:val="24"/>
        </w:rPr>
        <w:t>.  We will distribute funds to adult student</w:t>
      </w:r>
      <w:r w:rsidR="009C0630">
        <w:rPr>
          <w:rFonts w:cstheme="minorHAnsi"/>
          <w:sz w:val="24"/>
          <w:szCs w:val="24"/>
        </w:rPr>
        <w:t>s</w:t>
      </w:r>
      <w:r>
        <w:rPr>
          <w:rFonts w:cstheme="minorHAnsi"/>
          <w:sz w:val="24"/>
          <w:szCs w:val="24"/>
        </w:rPr>
        <w:t xml:space="preserve"> based on the guidance </w:t>
      </w:r>
      <w:r w:rsidR="00B04E25">
        <w:rPr>
          <w:rFonts w:cstheme="minorHAnsi"/>
          <w:sz w:val="24"/>
          <w:szCs w:val="24"/>
        </w:rPr>
        <w:t>from the Secretary of Education letter received on April 9, 2020 which states “The CARES Act provides institutions with the significant discretion on how to award this emergency assistance to students. This means each institution may develop its own system and process for determine how to allocate these funds,</w:t>
      </w:r>
      <w:r>
        <w:rPr>
          <w:rFonts w:cstheme="minorHAnsi"/>
          <w:sz w:val="24"/>
          <w:szCs w:val="24"/>
        </w:rPr>
        <w:t xml:space="preserve"> </w:t>
      </w:r>
      <w:r w:rsidR="00B04E25">
        <w:rPr>
          <w:rFonts w:cstheme="minorHAnsi"/>
          <w:sz w:val="24"/>
          <w:szCs w:val="24"/>
        </w:rPr>
        <w:t>which may include distributing the funds to all adult students or…”.</w:t>
      </w:r>
    </w:p>
    <w:p w14:paraId="76C85255" w14:textId="3E8DC29D" w:rsidR="00613078" w:rsidRDefault="00B04E25" w:rsidP="00480128">
      <w:pPr>
        <w:spacing w:after="0"/>
        <w:rPr>
          <w:rFonts w:cstheme="minorHAnsi"/>
          <w:sz w:val="24"/>
          <w:szCs w:val="24"/>
        </w:rPr>
      </w:pPr>
      <w:r>
        <w:rPr>
          <w:rFonts w:cstheme="minorHAnsi"/>
          <w:sz w:val="24"/>
          <w:szCs w:val="24"/>
        </w:rPr>
        <w:tab/>
      </w:r>
    </w:p>
    <w:p w14:paraId="6A0A8AA8" w14:textId="5EBA12CC" w:rsidR="00613078" w:rsidRDefault="00613078" w:rsidP="00480128">
      <w:pPr>
        <w:spacing w:after="0"/>
        <w:rPr>
          <w:rFonts w:cstheme="minorHAnsi"/>
          <w:sz w:val="24"/>
          <w:szCs w:val="24"/>
        </w:rPr>
      </w:pPr>
      <w:r>
        <w:rPr>
          <w:rFonts w:cstheme="minorHAnsi"/>
          <w:sz w:val="24"/>
          <w:szCs w:val="24"/>
        </w:rPr>
        <w:tab/>
        <w:t>We will distribute funds to adult student</w:t>
      </w:r>
      <w:r w:rsidR="009C0630">
        <w:rPr>
          <w:rFonts w:cstheme="minorHAnsi"/>
          <w:sz w:val="24"/>
          <w:szCs w:val="24"/>
        </w:rPr>
        <w:t>s,</w:t>
      </w:r>
      <w:r>
        <w:rPr>
          <w:rFonts w:cstheme="minorHAnsi"/>
          <w:sz w:val="24"/>
          <w:szCs w:val="24"/>
        </w:rPr>
        <w:t xml:space="preserve"> </w:t>
      </w:r>
      <w:r w:rsidR="009C0630">
        <w:rPr>
          <w:rFonts w:cstheme="minorHAnsi"/>
          <w:sz w:val="24"/>
          <w:szCs w:val="24"/>
        </w:rPr>
        <w:t>whose</w:t>
      </w:r>
      <w:r w:rsidR="00DA391B">
        <w:rPr>
          <w:rFonts w:cstheme="minorHAnsi"/>
          <w:sz w:val="24"/>
          <w:szCs w:val="24"/>
        </w:rPr>
        <w:t xml:space="preserve"> </w:t>
      </w:r>
      <w:r w:rsidR="009C0630">
        <w:rPr>
          <w:rFonts w:cstheme="minorHAnsi"/>
          <w:sz w:val="24"/>
          <w:szCs w:val="24"/>
        </w:rPr>
        <w:t>original</w:t>
      </w:r>
      <w:r w:rsidR="002B4983">
        <w:rPr>
          <w:rFonts w:cstheme="minorHAnsi"/>
          <w:sz w:val="24"/>
          <w:szCs w:val="24"/>
        </w:rPr>
        <w:t xml:space="preserve"> or actual graduation</w:t>
      </w:r>
      <w:r w:rsidR="00DA391B">
        <w:rPr>
          <w:rFonts w:cstheme="minorHAnsi"/>
          <w:sz w:val="24"/>
          <w:szCs w:val="24"/>
        </w:rPr>
        <w:t xml:space="preserve"> date</w:t>
      </w:r>
      <w:r w:rsidR="009C0630">
        <w:rPr>
          <w:rFonts w:cstheme="minorHAnsi"/>
          <w:sz w:val="24"/>
          <w:szCs w:val="24"/>
        </w:rPr>
        <w:t xml:space="preserve"> is/was after March 31/2020,</w:t>
      </w:r>
      <w:r w:rsidR="00DA391B">
        <w:rPr>
          <w:rFonts w:cstheme="minorHAnsi"/>
          <w:sz w:val="24"/>
          <w:szCs w:val="24"/>
        </w:rPr>
        <w:t xml:space="preserve"> </w:t>
      </w:r>
      <w:r>
        <w:rPr>
          <w:rFonts w:cstheme="minorHAnsi"/>
          <w:sz w:val="24"/>
          <w:szCs w:val="24"/>
        </w:rPr>
        <w:t>using the following formula:</w:t>
      </w:r>
    </w:p>
    <w:p w14:paraId="2223C9F9" w14:textId="77777777" w:rsidR="00613078" w:rsidRDefault="00613078" w:rsidP="00480128">
      <w:pPr>
        <w:spacing w:after="0"/>
        <w:rPr>
          <w:rFonts w:cstheme="minorHAnsi"/>
          <w:sz w:val="24"/>
          <w:szCs w:val="24"/>
        </w:rPr>
      </w:pPr>
    </w:p>
    <w:p w14:paraId="717BDB43" w14:textId="77777777" w:rsidR="00DA391B" w:rsidRDefault="00613078" w:rsidP="00480128">
      <w:pPr>
        <w:spacing w:after="0"/>
        <w:rPr>
          <w:rFonts w:cstheme="minorHAnsi"/>
          <w:sz w:val="24"/>
          <w:szCs w:val="24"/>
        </w:rPr>
      </w:pPr>
      <w:r>
        <w:rPr>
          <w:rFonts w:cstheme="minorHAnsi"/>
          <w:sz w:val="24"/>
          <w:szCs w:val="24"/>
        </w:rPr>
        <w:t>EFC chart</w:t>
      </w:r>
      <w:r w:rsidR="0041674A">
        <w:rPr>
          <w:rFonts w:cstheme="minorHAnsi"/>
          <w:sz w:val="24"/>
          <w:szCs w:val="24"/>
        </w:rPr>
        <w:t xml:space="preserve"> (see attached)</w:t>
      </w:r>
      <w:r>
        <w:rPr>
          <w:rFonts w:cstheme="minorHAnsi"/>
          <w:sz w:val="24"/>
          <w:szCs w:val="24"/>
        </w:rPr>
        <w:t xml:space="preserve"> * </w:t>
      </w:r>
      <w:r w:rsidR="00DA391B">
        <w:rPr>
          <w:rFonts w:cstheme="minorHAnsi"/>
          <w:sz w:val="24"/>
          <w:szCs w:val="24"/>
        </w:rPr>
        <w:t>by</w:t>
      </w:r>
    </w:p>
    <w:p w14:paraId="037A8355" w14:textId="77777777" w:rsidR="00DA391B" w:rsidRDefault="00DA391B" w:rsidP="00480128">
      <w:pPr>
        <w:spacing w:after="0"/>
        <w:rPr>
          <w:rFonts w:cstheme="minorHAnsi"/>
          <w:sz w:val="24"/>
          <w:szCs w:val="24"/>
        </w:rPr>
      </w:pPr>
      <w:r>
        <w:rPr>
          <w:rFonts w:cstheme="minorHAnsi"/>
          <w:sz w:val="24"/>
          <w:szCs w:val="24"/>
        </w:rPr>
        <w:t xml:space="preserve">% of </w:t>
      </w:r>
      <w:r w:rsidR="00613078">
        <w:rPr>
          <w:rFonts w:cstheme="minorHAnsi"/>
          <w:sz w:val="24"/>
          <w:szCs w:val="24"/>
        </w:rPr>
        <w:t># of months in class from March to June</w:t>
      </w:r>
      <w:r>
        <w:rPr>
          <w:rFonts w:cstheme="minorHAnsi"/>
          <w:sz w:val="24"/>
          <w:szCs w:val="24"/>
        </w:rPr>
        <w:t xml:space="preserve"> 15th</w:t>
      </w:r>
      <w:r w:rsidR="00613078">
        <w:rPr>
          <w:rFonts w:cstheme="minorHAnsi"/>
          <w:sz w:val="24"/>
          <w:szCs w:val="24"/>
        </w:rPr>
        <w:t xml:space="preserve"> * </w:t>
      </w:r>
      <w:r>
        <w:rPr>
          <w:rFonts w:cstheme="minorHAnsi"/>
          <w:sz w:val="24"/>
          <w:szCs w:val="24"/>
        </w:rPr>
        <w:t>by</w:t>
      </w:r>
    </w:p>
    <w:p w14:paraId="03D33EBF" w14:textId="6313A3A9" w:rsidR="00613078" w:rsidRDefault="00613078" w:rsidP="00480128">
      <w:pPr>
        <w:spacing w:after="0"/>
        <w:rPr>
          <w:rFonts w:cstheme="minorHAnsi"/>
          <w:sz w:val="24"/>
          <w:szCs w:val="24"/>
        </w:rPr>
      </w:pPr>
      <w:r>
        <w:rPr>
          <w:rFonts w:cstheme="minorHAnsi"/>
          <w:sz w:val="24"/>
          <w:szCs w:val="24"/>
        </w:rPr>
        <w:t xml:space="preserve">Variable to award all funds </w:t>
      </w:r>
    </w:p>
    <w:p w14:paraId="7E0AF441" w14:textId="18641909" w:rsidR="00DA391B" w:rsidRDefault="00613078" w:rsidP="0041674A">
      <w:pPr>
        <w:spacing w:after="0"/>
        <w:rPr>
          <w:rFonts w:cstheme="minorHAnsi"/>
        </w:rPr>
      </w:pPr>
      <w:r>
        <w:rPr>
          <w:rFonts w:cstheme="minorHAnsi"/>
          <w:sz w:val="24"/>
          <w:szCs w:val="24"/>
        </w:rPr>
        <w:tab/>
      </w:r>
    </w:p>
    <w:p w14:paraId="6AD8A511" w14:textId="4B8BDB70" w:rsidR="00DA391B" w:rsidRDefault="00DA391B" w:rsidP="0041674A">
      <w:pPr>
        <w:spacing w:after="0"/>
        <w:rPr>
          <w:rFonts w:cstheme="minorHAnsi"/>
        </w:rPr>
      </w:pPr>
      <w:r>
        <w:rPr>
          <w:rFonts w:cstheme="minorHAnsi"/>
        </w:rPr>
        <w:t>Base amount used per EFC</w:t>
      </w:r>
    </w:p>
    <w:tbl>
      <w:tblPr>
        <w:tblW w:w="2335" w:type="dxa"/>
        <w:tblLook w:val="04A0" w:firstRow="1" w:lastRow="0" w:firstColumn="1" w:lastColumn="0" w:noHBand="0" w:noVBand="1"/>
      </w:tblPr>
      <w:tblGrid>
        <w:gridCol w:w="1525"/>
        <w:gridCol w:w="810"/>
      </w:tblGrid>
      <w:tr w:rsidR="00DA391B" w:rsidRPr="00DA391B" w14:paraId="5B0B7BF9" w14:textId="77777777" w:rsidTr="00DA391B">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8581" w14:textId="77777777" w:rsidR="00DA391B" w:rsidRPr="00DA391B" w:rsidRDefault="00DA391B" w:rsidP="00DA391B">
            <w:pPr>
              <w:spacing w:after="0" w:line="240" w:lineRule="auto"/>
              <w:rPr>
                <w:rFonts w:ascii="Calibri" w:eastAsia="Times New Roman" w:hAnsi="Calibri" w:cs="Calibri"/>
                <w:color w:val="000000"/>
              </w:rPr>
            </w:pPr>
            <w:bookmarkStart w:id="0" w:name="_GoBack"/>
            <w:bookmarkEnd w:id="0"/>
            <w:r w:rsidRPr="00DA391B">
              <w:rPr>
                <w:rFonts w:ascii="Calibri" w:eastAsia="Times New Roman" w:hAnsi="Calibri" w:cs="Calibri"/>
                <w:color w:val="000000"/>
              </w:rPr>
              <w:t>EFC</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B8651B" w14:textId="77777777" w:rsidR="00DA391B" w:rsidRPr="00DA391B" w:rsidRDefault="00DA391B" w:rsidP="00DA391B">
            <w:pPr>
              <w:spacing w:after="0" w:line="240" w:lineRule="auto"/>
              <w:jc w:val="center"/>
              <w:rPr>
                <w:rFonts w:ascii="Calibri" w:eastAsia="Times New Roman" w:hAnsi="Calibri" w:cs="Calibri"/>
                <w:color w:val="000000"/>
              </w:rPr>
            </w:pPr>
            <w:r w:rsidRPr="00DA391B">
              <w:rPr>
                <w:rFonts w:ascii="Calibri" w:eastAsia="Times New Roman" w:hAnsi="Calibri" w:cs="Calibri"/>
                <w:color w:val="000000"/>
              </w:rPr>
              <w:t>$$</w:t>
            </w:r>
          </w:p>
        </w:tc>
      </w:tr>
      <w:tr w:rsidR="00DA391B" w:rsidRPr="00DA391B" w14:paraId="07CB54A9"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29FDE04"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0 - 1000</w:t>
            </w:r>
          </w:p>
        </w:tc>
        <w:tc>
          <w:tcPr>
            <w:tcW w:w="810" w:type="dxa"/>
            <w:tcBorders>
              <w:top w:val="nil"/>
              <w:left w:val="nil"/>
              <w:bottom w:val="single" w:sz="4" w:space="0" w:color="auto"/>
              <w:right w:val="single" w:sz="4" w:space="0" w:color="auto"/>
            </w:tcBorders>
            <w:shd w:val="clear" w:color="auto" w:fill="auto"/>
            <w:noWrap/>
            <w:vAlign w:val="bottom"/>
            <w:hideMark/>
          </w:tcPr>
          <w:p w14:paraId="2A1522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200</w:t>
            </w:r>
          </w:p>
        </w:tc>
      </w:tr>
      <w:tr w:rsidR="00DA391B" w:rsidRPr="00DA391B" w14:paraId="5DBE6778"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E7B96DC"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1001 - 2000</w:t>
            </w:r>
          </w:p>
        </w:tc>
        <w:tc>
          <w:tcPr>
            <w:tcW w:w="810" w:type="dxa"/>
            <w:tcBorders>
              <w:top w:val="nil"/>
              <w:left w:val="nil"/>
              <w:bottom w:val="single" w:sz="4" w:space="0" w:color="auto"/>
              <w:right w:val="single" w:sz="4" w:space="0" w:color="auto"/>
            </w:tcBorders>
            <w:shd w:val="clear" w:color="auto" w:fill="auto"/>
            <w:noWrap/>
            <w:vAlign w:val="bottom"/>
            <w:hideMark/>
          </w:tcPr>
          <w:p w14:paraId="065749FF"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190</w:t>
            </w:r>
          </w:p>
        </w:tc>
      </w:tr>
      <w:tr w:rsidR="00DA391B" w:rsidRPr="00DA391B" w14:paraId="12331A90"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C944A65"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2001 - 3000</w:t>
            </w:r>
          </w:p>
        </w:tc>
        <w:tc>
          <w:tcPr>
            <w:tcW w:w="810" w:type="dxa"/>
            <w:tcBorders>
              <w:top w:val="nil"/>
              <w:left w:val="nil"/>
              <w:bottom w:val="single" w:sz="4" w:space="0" w:color="auto"/>
              <w:right w:val="single" w:sz="4" w:space="0" w:color="auto"/>
            </w:tcBorders>
            <w:shd w:val="clear" w:color="auto" w:fill="auto"/>
            <w:noWrap/>
            <w:vAlign w:val="bottom"/>
            <w:hideMark/>
          </w:tcPr>
          <w:p w14:paraId="0FF702CD"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180</w:t>
            </w:r>
          </w:p>
        </w:tc>
      </w:tr>
      <w:tr w:rsidR="00DA391B" w:rsidRPr="00DA391B" w14:paraId="5CCC3286"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D8EC09B"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3001- 4000</w:t>
            </w:r>
          </w:p>
        </w:tc>
        <w:tc>
          <w:tcPr>
            <w:tcW w:w="810" w:type="dxa"/>
            <w:tcBorders>
              <w:top w:val="nil"/>
              <w:left w:val="nil"/>
              <w:bottom w:val="single" w:sz="4" w:space="0" w:color="auto"/>
              <w:right w:val="single" w:sz="4" w:space="0" w:color="auto"/>
            </w:tcBorders>
            <w:shd w:val="clear" w:color="auto" w:fill="auto"/>
            <w:noWrap/>
            <w:vAlign w:val="bottom"/>
            <w:hideMark/>
          </w:tcPr>
          <w:p w14:paraId="787FE048"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170</w:t>
            </w:r>
          </w:p>
        </w:tc>
      </w:tr>
      <w:tr w:rsidR="00DA391B" w:rsidRPr="00DA391B" w14:paraId="48941580"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BB2F00"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4001 - 5000</w:t>
            </w:r>
          </w:p>
        </w:tc>
        <w:tc>
          <w:tcPr>
            <w:tcW w:w="810" w:type="dxa"/>
            <w:tcBorders>
              <w:top w:val="nil"/>
              <w:left w:val="nil"/>
              <w:bottom w:val="single" w:sz="4" w:space="0" w:color="auto"/>
              <w:right w:val="single" w:sz="4" w:space="0" w:color="auto"/>
            </w:tcBorders>
            <w:shd w:val="clear" w:color="auto" w:fill="auto"/>
            <w:noWrap/>
            <w:vAlign w:val="bottom"/>
            <w:hideMark/>
          </w:tcPr>
          <w:p w14:paraId="4806D131"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160</w:t>
            </w:r>
          </w:p>
        </w:tc>
      </w:tr>
      <w:tr w:rsidR="00DA391B" w:rsidRPr="00DA391B" w14:paraId="57CFBC24"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4099B06"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5001 - 6000</w:t>
            </w:r>
          </w:p>
        </w:tc>
        <w:tc>
          <w:tcPr>
            <w:tcW w:w="810" w:type="dxa"/>
            <w:tcBorders>
              <w:top w:val="nil"/>
              <w:left w:val="nil"/>
              <w:bottom w:val="single" w:sz="4" w:space="0" w:color="auto"/>
              <w:right w:val="single" w:sz="4" w:space="0" w:color="auto"/>
            </w:tcBorders>
            <w:shd w:val="clear" w:color="auto" w:fill="auto"/>
            <w:noWrap/>
            <w:vAlign w:val="bottom"/>
            <w:hideMark/>
          </w:tcPr>
          <w:p w14:paraId="2F8D38FB"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150</w:t>
            </w:r>
          </w:p>
        </w:tc>
      </w:tr>
      <w:tr w:rsidR="00DA391B" w:rsidRPr="00DA391B" w14:paraId="11CC03A0"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718B71"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6001 - 8000</w:t>
            </w:r>
          </w:p>
        </w:tc>
        <w:tc>
          <w:tcPr>
            <w:tcW w:w="810" w:type="dxa"/>
            <w:tcBorders>
              <w:top w:val="nil"/>
              <w:left w:val="nil"/>
              <w:bottom w:val="single" w:sz="4" w:space="0" w:color="auto"/>
              <w:right w:val="single" w:sz="4" w:space="0" w:color="auto"/>
            </w:tcBorders>
            <w:shd w:val="clear" w:color="auto" w:fill="auto"/>
            <w:noWrap/>
            <w:vAlign w:val="bottom"/>
            <w:hideMark/>
          </w:tcPr>
          <w:p w14:paraId="39FF4A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135</w:t>
            </w:r>
          </w:p>
        </w:tc>
      </w:tr>
      <w:tr w:rsidR="00DA391B" w:rsidRPr="00DA391B" w14:paraId="4503F8E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AB3BB9C"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8001 - 10000</w:t>
            </w:r>
          </w:p>
        </w:tc>
        <w:tc>
          <w:tcPr>
            <w:tcW w:w="810" w:type="dxa"/>
            <w:tcBorders>
              <w:top w:val="nil"/>
              <w:left w:val="nil"/>
              <w:bottom w:val="single" w:sz="4" w:space="0" w:color="auto"/>
              <w:right w:val="single" w:sz="4" w:space="0" w:color="auto"/>
            </w:tcBorders>
            <w:shd w:val="clear" w:color="auto" w:fill="auto"/>
            <w:noWrap/>
            <w:vAlign w:val="bottom"/>
            <w:hideMark/>
          </w:tcPr>
          <w:p w14:paraId="3C3129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120</w:t>
            </w:r>
          </w:p>
        </w:tc>
      </w:tr>
      <w:tr w:rsidR="00DA391B" w:rsidRPr="00DA391B" w14:paraId="24E6B2CE"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70CA47"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10001-12000</w:t>
            </w:r>
          </w:p>
        </w:tc>
        <w:tc>
          <w:tcPr>
            <w:tcW w:w="810" w:type="dxa"/>
            <w:tcBorders>
              <w:top w:val="nil"/>
              <w:left w:val="nil"/>
              <w:bottom w:val="single" w:sz="4" w:space="0" w:color="auto"/>
              <w:right w:val="single" w:sz="4" w:space="0" w:color="auto"/>
            </w:tcBorders>
            <w:shd w:val="clear" w:color="auto" w:fill="auto"/>
            <w:noWrap/>
            <w:vAlign w:val="bottom"/>
            <w:hideMark/>
          </w:tcPr>
          <w:p w14:paraId="360CD225"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105</w:t>
            </w:r>
          </w:p>
        </w:tc>
      </w:tr>
      <w:tr w:rsidR="00DA391B" w:rsidRPr="00DA391B" w14:paraId="3AF9A18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16648C0"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12001-15000</w:t>
            </w:r>
          </w:p>
        </w:tc>
        <w:tc>
          <w:tcPr>
            <w:tcW w:w="810" w:type="dxa"/>
            <w:tcBorders>
              <w:top w:val="nil"/>
              <w:left w:val="nil"/>
              <w:bottom w:val="single" w:sz="4" w:space="0" w:color="auto"/>
              <w:right w:val="single" w:sz="4" w:space="0" w:color="auto"/>
            </w:tcBorders>
            <w:shd w:val="clear" w:color="auto" w:fill="auto"/>
            <w:noWrap/>
            <w:vAlign w:val="bottom"/>
            <w:hideMark/>
          </w:tcPr>
          <w:p w14:paraId="0C01C545"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95</w:t>
            </w:r>
          </w:p>
        </w:tc>
      </w:tr>
      <w:tr w:rsidR="00DA391B" w:rsidRPr="00DA391B" w14:paraId="3DFBED8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5B6EAD3"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15001-18000</w:t>
            </w:r>
          </w:p>
        </w:tc>
        <w:tc>
          <w:tcPr>
            <w:tcW w:w="810" w:type="dxa"/>
            <w:tcBorders>
              <w:top w:val="nil"/>
              <w:left w:val="nil"/>
              <w:bottom w:val="single" w:sz="4" w:space="0" w:color="auto"/>
              <w:right w:val="single" w:sz="4" w:space="0" w:color="auto"/>
            </w:tcBorders>
            <w:shd w:val="clear" w:color="auto" w:fill="auto"/>
            <w:noWrap/>
            <w:vAlign w:val="bottom"/>
            <w:hideMark/>
          </w:tcPr>
          <w:p w14:paraId="255B634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85</w:t>
            </w:r>
          </w:p>
        </w:tc>
      </w:tr>
      <w:tr w:rsidR="00DA391B" w:rsidRPr="00DA391B" w14:paraId="4647352D"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4D485B4"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18001-19999</w:t>
            </w:r>
          </w:p>
        </w:tc>
        <w:tc>
          <w:tcPr>
            <w:tcW w:w="810" w:type="dxa"/>
            <w:tcBorders>
              <w:top w:val="nil"/>
              <w:left w:val="nil"/>
              <w:bottom w:val="single" w:sz="4" w:space="0" w:color="auto"/>
              <w:right w:val="single" w:sz="4" w:space="0" w:color="auto"/>
            </w:tcBorders>
            <w:shd w:val="clear" w:color="auto" w:fill="auto"/>
            <w:noWrap/>
            <w:vAlign w:val="bottom"/>
            <w:hideMark/>
          </w:tcPr>
          <w:p w14:paraId="6819F13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75</w:t>
            </w:r>
          </w:p>
        </w:tc>
      </w:tr>
      <w:tr w:rsidR="00DA391B" w:rsidRPr="00DA391B" w14:paraId="2D42B595"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4CFDEA8"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20000-above</w:t>
            </w:r>
          </w:p>
        </w:tc>
        <w:tc>
          <w:tcPr>
            <w:tcW w:w="810" w:type="dxa"/>
            <w:tcBorders>
              <w:top w:val="nil"/>
              <w:left w:val="nil"/>
              <w:bottom w:val="single" w:sz="4" w:space="0" w:color="auto"/>
              <w:right w:val="single" w:sz="4" w:space="0" w:color="auto"/>
            </w:tcBorders>
            <w:shd w:val="clear" w:color="auto" w:fill="auto"/>
            <w:noWrap/>
            <w:vAlign w:val="bottom"/>
            <w:hideMark/>
          </w:tcPr>
          <w:p w14:paraId="259DAEAC"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50</w:t>
            </w:r>
          </w:p>
        </w:tc>
      </w:tr>
      <w:tr w:rsidR="00DA391B" w:rsidRPr="00DA391B" w14:paraId="59105A9C"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33CD856"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N0 EFC</w:t>
            </w:r>
          </w:p>
        </w:tc>
        <w:tc>
          <w:tcPr>
            <w:tcW w:w="810" w:type="dxa"/>
            <w:tcBorders>
              <w:top w:val="nil"/>
              <w:left w:val="nil"/>
              <w:bottom w:val="single" w:sz="4" w:space="0" w:color="auto"/>
              <w:right w:val="single" w:sz="4" w:space="0" w:color="auto"/>
            </w:tcBorders>
            <w:shd w:val="clear" w:color="auto" w:fill="auto"/>
            <w:noWrap/>
            <w:vAlign w:val="bottom"/>
            <w:hideMark/>
          </w:tcPr>
          <w:p w14:paraId="004458D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50</w:t>
            </w:r>
          </w:p>
        </w:tc>
      </w:tr>
    </w:tbl>
    <w:p w14:paraId="474E69C7" w14:textId="34BED9D3" w:rsidR="0041674A" w:rsidRDefault="0041674A" w:rsidP="0041674A">
      <w:pPr>
        <w:spacing w:after="0"/>
        <w:rPr>
          <w:rFonts w:cstheme="minorHAnsi"/>
        </w:rPr>
      </w:pPr>
    </w:p>
    <w:sectPr w:rsidR="0041674A" w:rsidSect="0041674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FC"/>
    <w:rsid w:val="000F2FE9"/>
    <w:rsid w:val="002B4983"/>
    <w:rsid w:val="002E21FC"/>
    <w:rsid w:val="003B25A3"/>
    <w:rsid w:val="003F42BD"/>
    <w:rsid w:val="0041674A"/>
    <w:rsid w:val="00480128"/>
    <w:rsid w:val="004A6140"/>
    <w:rsid w:val="00590120"/>
    <w:rsid w:val="00613078"/>
    <w:rsid w:val="00613A10"/>
    <w:rsid w:val="007A6ED1"/>
    <w:rsid w:val="009A11FC"/>
    <w:rsid w:val="009C0630"/>
    <w:rsid w:val="00A60CC2"/>
    <w:rsid w:val="00B04E25"/>
    <w:rsid w:val="00BF44BD"/>
    <w:rsid w:val="00DA391B"/>
    <w:rsid w:val="00E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24DD"/>
  <w15:docId w15:val="{BF662E84-C472-4010-A498-AF9CD5C4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7153">
      <w:bodyDiv w:val="1"/>
      <w:marLeft w:val="0"/>
      <w:marRight w:val="0"/>
      <w:marTop w:val="0"/>
      <w:marBottom w:val="0"/>
      <w:divBdr>
        <w:top w:val="none" w:sz="0" w:space="0" w:color="auto"/>
        <w:left w:val="none" w:sz="0" w:space="0" w:color="auto"/>
        <w:bottom w:val="none" w:sz="0" w:space="0" w:color="auto"/>
        <w:right w:val="none" w:sz="0" w:space="0" w:color="auto"/>
      </w:divBdr>
    </w:div>
    <w:div w:id="1182280039">
      <w:bodyDiv w:val="1"/>
      <w:marLeft w:val="0"/>
      <w:marRight w:val="0"/>
      <w:marTop w:val="0"/>
      <w:marBottom w:val="0"/>
      <w:divBdr>
        <w:top w:val="none" w:sz="0" w:space="0" w:color="auto"/>
        <w:left w:val="none" w:sz="0" w:space="0" w:color="auto"/>
        <w:bottom w:val="none" w:sz="0" w:space="0" w:color="auto"/>
        <w:right w:val="none" w:sz="0" w:space="0" w:color="auto"/>
      </w:divBdr>
    </w:div>
    <w:div w:id="18202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KBOLEN</dc:creator>
  <cp:lastModifiedBy>kevin bolen</cp:lastModifiedBy>
  <cp:revision>2</cp:revision>
  <cp:lastPrinted>2020-06-22T17:49:00Z</cp:lastPrinted>
  <dcterms:created xsi:type="dcterms:W3CDTF">2020-06-22T17:53:00Z</dcterms:created>
  <dcterms:modified xsi:type="dcterms:W3CDTF">2020-06-22T17:53:00Z</dcterms:modified>
</cp:coreProperties>
</file>